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ცენტრის 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>ვერტიკალური ტრანსპორტის სატადარიგო ნაწილების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შესაძენად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 w:rsidR="008C56B2">
        <w:rPr>
          <w:rFonts w:ascii="Sylfaen" w:hAnsi="Sylfaen"/>
          <w:color w:val="323130"/>
          <w:sz w:val="21"/>
          <w:szCs w:val="21"/>
        </w:rPr>
        <w:t xml:space="preserve">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გაითვალისწინოთ რომ 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>ტექნიკა არის ოტისის (</w:t>
      </w:r>
      <w:r w:rsidR="00FB55BD">
        <w:rPr>
          <w:rFonts w:ascii="Sylfaen" w:hAnsi="Sylfaen"/>
          <w:color w:val="323130"/>
          <w:sz w:val="21"/>
          <w:szCs w:val="21"/>
        </w:rPr>
        <w:t>OTIS)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 xml:space="preserve"> ბრენდის წარმოების და შემოთავაზებული </w:t>
      </w:r>
      <w:r w:rsidR="0051758D">
        <w:rPr>
          <w:rFonts w:ascii="Sylfaen" w:hAnsi="Sylfaen"/>
          <w:color w:val="323130"/>
          <w:sz w:val="21"/>
          <w:szCs w:val="21"/>
          <w:lang w:val="ka-GE"/>
        </w:rPr>
        <w:t>სათ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 xml:space="preserve">ადარიგო ნაწილების ხარისხი უნდა შეესაბამებოდეს ქარხანა დამამზადებლის მოთხოვნებს.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სერთიფიკატი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403ED9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F74623">
        <w:rPr>
          <w:rFonts w:ascii="Sylfaen" w:hAnsi="Sylfaen"/>
          <w:color w:val="323130"/>
          <w:sz w:val="21"/>
          <w:szCs w:val="21"/>
          <w:lang w:val="ka-GE"/>
        </w:rPr>
        <w:t>09</w:t>
      </w:r>
      <w:r w:rsidR="00FB55BD">
        <w:rPr>
          <w:rFonts w:ascii="Sylfaen" w:hAnsi="Sylfaen"/>
          <w:color w:val="323130"/>
          <w:sz w:val="21"/>
          <w:szCs w:val="21"/>
          <w:lang w:val="ka-GE"/>
        </w:rPr>
        <w:t xml:space="preserve">.02.2021 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</w:t>
      </w:r>
      <w:r w:rsidR="00F74623">
        <w:rPr>
          <w:rFonts w:ascii="Sylfaen" w:hAnsi="Sylfaen"/>
          <w:color w:val="323130"/>
          <w:sz w:val="21"/>
          <w:szCs w:val="21"/>
          <w:lang w:val="ka-GE"/>
        </w:rPr>
        <w:t>, საკონტაქტო პირის სახელი და ტელ. ნომერი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.</w:t>
      </w:r>
      <w:r w:rsidR="00F74623">
        <w:rPr>
          <w:rFonts w:ascii="Sylfaen" w:hAnsi="Sylfaen"/>
          <w:color w:val="323130"/>
          <w:sz w:val="21"/>
          <w:szCs w:val="21"/>
          <w:lang w:val="ka-GE"/>
        </w:rPr>
        <w:t xml:space="preserve"> შემოთავაზებაში მითითებული უნდა იყოს ფასი მოიცავს თუ არა დღგ-ს, ვალუტა, მოწოდების დრო.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გადახდის პირობა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- გადახდა მოწოდების შემდგომ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8C56B2" w:rsidRPr="00A40550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</w:t>
      </w:r>
      <w:r w:rsidR="00F74623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წინასწარი შეთანხმები</w:t>
      </w:r>
      <w:r w:rsidR="00A40550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თ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ალექსანდრე ნოვგოროდსკი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r w:rsidR="00A40550" w:rsidRPr="00A4055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p.pataridze@tbilisimall.com</w:t>
      </w:r>
      <w:r w:rsidR="008C56B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</w:t>
      </w:r>
      <w:r w:rsidR="00A40550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555 056 699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4" w:history="1"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  <w:bookmarkStart w:id="0" w:name="_GoBack"/>
      <w:bookmarkEnd w:id="0"/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03ED9"/>
    <w:rsid w:val="00480AF0"/>
    <w:rsid w:val="0051758D"/>
    <w:rsid w:val="00561A8D"/>
    <w:rsid w:val="00780EEB"/>
    <w:rsid w:val="008C56B2"/>
    <w:rsid w:val="00925778"/>
    <w:rsid w:val="009B23EB"/>
    <w:rsid w:val="00A40550"/>
    <w:rsid w:val="00C47E78"/>
    <w:rsid w:val="00E12CBD"/>
    <w:rsid w:val="00F74623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CB59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5</cp:revision>
  <dcterms:created xsi:type="dcterms:W3CDTF">2020-10-29T12:35:00Z</dcterms:created>
  <dcterms:modified xsi:type="dcterms:W3CDTF">2021-02-01T12:44:00Z</dcterms:modified>
</cp:coreProperties>
</file>